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Рынок и перспективы Глонасс</w:t>
      </w: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Анонс</w:t>
      </w: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Системы глобального спутникового позиционирования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один из ключевых элементов глобальной цифровой инфраструктуры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Без спутниковой навигации станет невозможной работа многих перспективных отраслей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таких как например БПЛА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значительно снизится эффективность глобальной логистики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сельского хозяйства и многих других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Важно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что российская система ГЛОНАСС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одна из четырех глобальных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Около </w:t>
      </w:r>
      <w:r>
        <w:rPr>
          <w:sz w:val="28"/>
          <w:szCs w:val="28"/>
          <w:rtl w:val="0"/>
          <w:lang w:val="ru-RU"/>
        </w:rPr>
        <w:t xml:space="preserve">50% </w:t>
      </w:r>
      <w:r>
        <w:rPr>
          <w:sz w:val="28"/>
          <w:szCs w:val="28"/>
          <w:rtl w:val="0"/>
          <w:lang w:val="ru-RU"/>
        </w:rPr>
        <w:t>всех устройств позиционирования в мире работают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 том числе и с ГЛОНАСС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Основной текст</w:t>
      </w: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Системы глобального спутникового позиционирования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одна из ключевых цифровых технологий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обеспечивающая функционирование значительной части мировой цифровой инфраструктуры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Эти системы используются в самых различных отраслях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Типичное бытовое применение это навигационные системы смартфонов м автомобильная навигация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без спутниковых систем позиционирование сейчас невозможно эффективная работа городского транспорта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безопасная океанская и воздушная логистика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проектные и строительные работы и многое другое</w:t>
      </w:r>
      <w:r>
        <w:rPr>
          <w:sz w:val="28"/>
          <w:szCs w:val="28"/>
          <w:rtl w:val="0"/>
          <w:lang w:val="ru-RU"/>
        </w:rPr>
        <w:t xml:space="preserve">. </w:t>
      </w: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Также важно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использование глобальных систем позиционирования обеспечивает более эффективное использование и контроль ресурсов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Это уже сейчас очень важно в сельскохозяйственной отрасли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а в перспективе возможность глобальных систем спутникового позиционирования быстро и точно давать обратную связь для любых умных систем управления на любом уровне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от строительной площадки до города и проектов государственного уровня обеспечивает их высокую долгосрочную востребованность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ru-RU"/>
        </w:rPr>
        <w:t>Структура использования глобальных систем позиционирования по отраслям</w:t>
      </w:r>
      <w:r>
        <w:rPr>
          <w:b w:val="1"/>
          <w:bCs w:val="1"/>
          <w:sz w:val="28"/>
          <w:szCs w:val="28"/>
          <w:rtl w:val="0"/>
          <w:lang w:val="ru-RU"/>
        </w:rPr>
        <w:t xml:space="preserve">, 2022 </w:t>
      </w:r>
      <w:r>
        <w:rPr>
          <w:b w:val="1"/>
          <w:bCs w:val="1"/>
          <w:sz w:val="28"/>
          <w:szCs w:val="28"/>
          <w:rtl w:val="0"/>
          <w:lang w:val="ru-RU"/>
        </w:rPr>
        <w:t>год</w:t>
      </w:r>
      <w:r>
        <w:rPr>
          <w:b w:val="1"/>
          <w:bCs w:val="1"/>
          <w:sz w:val="28"/>
          <w:szCs w:val="28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406400</wp:posOffset>
            </wp:positionV>
            <wp:extent cx="6120057" cy="280747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12"/>
                <wp:lineTo x="0" y="21612"/>
                <wp:lineTo x="0" y="0"/>
              </wp:wrapPolygon>
            </wp:wrapThrough>
            <wp:docPr id="1073741825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28074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Основной текст"/>
        <w:rPr>
          <w:sz w:val="28"/>
          <w:szCs w:val="28"/>
        </w:rPr>
      </w:pP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Определяющим долгосрочным трендом для систем спутникового позиционирования может стать переход к использованию беспилотного автомобильного и воздушного транспорта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Реализация этих планов без надежной и доступной спутниковой навигации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невозможна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Важно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что Россия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ru-RU"/>
        </w:rPr>
        <w:t xml:space="preserve">владеет одной из четырех в мире глобальных группировок навигационных спутников </w:t>
      </w:r>
      <w:r>
        <w:rPr>
          <w:sz w:val="28"/>
          <w:szCs w:val="28"/>
          <w:rtl w:val="0"/>
        </w:rPr>
        <w:t>(</w:t>
      </w:r>
      <w:r>
        <w:rPr>
          <w:sz w:val="28"/>
          <w:szCs w:val="28"/>
          <w:rtl w:val="0"/>
          <w:lang w:val="ru-RU"/>
        </w:rPr>
        <w:t xml:space="preserve">ГЛОНАССб </w:t>
      </w:r>
      <w:r>
        <w:rPr>
          <w:sz w:val="28"/>
          <w:szCs w:val="28"/>
          <w:rtl w:val="0"/>
          <w:lang w:val="pt-PT"/>
        </w:rPr>
        <w:t>Galileo, GPS, BeiDou)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Преимуществом российской системы является лучший охват в полярных регионах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благодаря большему углу наклона орбиты навигационных спутников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Это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долгосрочное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комплексное преимущество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важное для всех стран заинтересованных в эффективном и справедливом освоении богатств Арктики и Антарктики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Кроме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возможности ГЛОНАСС особенно активно будут востребованы при активной коммерческой эксплуатации северного морского пути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Российская Арктика и Дальний Восток содержат имеют большие неосвоенные пока ресурсы для производства экологически чистой электроэнергий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а также одни из крупнейших доступных запасов чистой воды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В условиях меняющегося глобального климата эти ресурсы могут стать основой для формирования новых долгосрочных государственных конкурентных преимуществ нашей страны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>Комментарий Елены Скрынник</w:t>
      </w:r>
    </w:p>
    <w:p>
      <w:pPr>
        <w:pStyle w:val="Основной текст"/>
        <w:rPr>
          <w:sz w:val="28"/>
          <w:szCs w:val="28"/>
        </w:rPr>
      </w:pPr>
      <w:r>
        <w:rPr>
          <w:sz w:val="28"/>
          <w:szCs w:val="28"/>
          <w:rtl w:val="0"/>
          <w:lang w:val="ru-RU"/>
        </w:rPr>
        <w:t xml:space="preserve">Российская спутниковая группировка ГЛОНАСС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отличный пример того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как выглядит успешное развитие инновационных технологий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По мере роста числа космических аппаратов накапливался опыт их эксплуатации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оптимизировались конструкторские решения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>Яркий позитивный результат этого мы видим очень наглядно</w:t>
      </w:r>
      <w:r>
        <w:rPr>
          <w:sz w:val="28"/>
          <w:szCs w:val="28"/>
          <w:rtl w:val="0"/>
          <w:lang w:val="ru-RU"/>
        </w:rPr>
        <w:t xml:space="preserve">: </w:t>
      </w:r>
      <w:r>
        <w:rPr>
          <w:sz w:val="28"/>
          <w:szCs w:val="28"/>
          <w:rtl w:val="0"/>
          <w:lang w:val="ru-RU"/>
        </w:rPr>
        <w:t>бытовые навигаторы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 xml:space="preserve">общественный транспорт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все они используют ГЛОНАСС</w:t>
      </w:r>
      <w:r>
        <w:rPr>
          <w:sz w:val="28"/>
          <w:szCs w:val="28"/>
          <w:rtl w:val="0"/>
          <w:lang w:val="ru-RU"/>
        </w:rPr>
        <w:t xml:space="preserve">. </w:t>
      </w:r>
      <w:r>
        <w:rPr>
          <w:sz w:val="28"/>
          <w:szCs w:val="28"/>
          <w:rtl w:val="0"/>
          <w:lang w:val="ru-RU"/>
        </w:rPr>
        <w:t xml:space="preserve">Технологический суверенитет России в сфере спутниковой навигации </w:t>
      </w:r>
      <w:r>
        <w:rPr>
          <w:sz w:val="28"/>
          <w:szCs w:val="28"/>
          <w:rtl w:val="0"/>
          <w:lang w:val="ru-RU"/>
        </w:rPr>
        <w:t xml:space="preserve">- </w:t>
      </w:r>
      <w:r>
        <w:rPr>
          <w:sz w:val="28"/>
          <w:szCs w:val="28"/>
          <w:rtl w:val="0"/>
          <w:lang w:val="ru-RU"/>
        </w:rPr>
        <w:t>неоспорим</w:t>
      </w:r>
      <w:r>
        <w:rPr>
          <w:sz w:val="28"/>
          <w:szCs w:val="28"/>
          <w:rtl w:val="0"/>
          <w:lang w:val="ru-RU"/>
        </w:rPr>
        <w:t>.</w:t>
      </w:r>
    </w:p>
    <w:p>
      <w:pPr>
        <w:pStyle w:val="Основной текст"/>
      </w:pPr>
      <w:r>
        <w:rPr>
          <w:sz w:val="28"/>
          <w:szCs w:val="28"/>
          <w:rtl w:val="0"/>
          <w:lang w:val="ru-RU"/>
        </w:rPr>
        <w:t>Я считаю важной задачей обобщить полученный успешный опыт разработки</w:t>
      </w:r>
      <w:r>
        <w:rPr>
          <w:sz w:val="28"/>
          <w:szCs w:val="28"/>
          <w:rtl w:val="0"/>
          <w:lang w:val="ru-RU"/>
        </w:rPr>
        <w:t xml:space="preserve">, </w:t>
      </w:r>
      <w:r>
        <w:rPr>
          <w:sz w:val="28"/>
          <w:szCs w:val="28"/>
          <w:rtl w:val="0"/>
          <w:lang w:val="ru-RU"/>
        </w:rPr>
        <w:t>производства и эксплуатации высокотехнологичных изделий и распространить этот опыт на другие инновационные отрасли российской экономики</w:t>
      </w:r>
      <w:r>
        <w:rPr>
          <w:sz w:val="28"/>
          <w:szCs w:val="28"/>
          <w:rtl w:val="0"/>
          <w:lang w:val="ru-RU"/>
        </w:rPr>
        <w:t>.</w:t>
      </w:r>
      <w:r>
        <w:rPr>
          <w:sz w:val="28"/>
          <w:szCs w:val="28"/>
        </w:rPr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336" w:lineRule="auto"/>
      <w:ind w:left="0" w:right="0" w:firstLine="0"/>
      <w:jc w:val="left"/>
      <w:outlineLvl w:val="9"/>
    </w:pPr>
    <w:rPr>
      <w:rFonts w:ascii="Tahoma" w:cs="Arial Unicode MS" w:hAnsi="Tahom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6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Tahoma"/>
            <a:ea typeface="Tahoma"/>
            <a:cs typeface="Tahoma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