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Индустрия </w:t>
      </w:r>
      <w:r>
        <w:rPr>
          <w:b w:val="1"/>
          <w:bCs w:val="1"/>
          <w:rtl w:val="0"/>
          <w:lang w:val="ru-RU"/>
        </w:rPr>
        <w:t xml:space="preserve">4.0 </w:t>
      </w:r>
      <w:r>
        <w:rPr>
          <w:b w:val="1"/>
          <w:bCs w:val="1"/>
          <w:rtl w:val="0"/>
          <w:lang w:val="ru-RU"/>
        </w:rPr>
        <w:t>и малый бизнес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Комментарии для твиттер</w:t>
      </w:r>
    </w:p>
    <w:p>
      <w:pPr>
        <w:pStyle w:val="Основной текст"/>
        <w:bidi w:val="0"/>
      </w:pPr>
      <w:r>
        <w:rPr>
          <w:rtl w:val="0"/>
        </w:rPr>
        <w:t xml:space="preserve">Главная тенденция промышленного развития последних лет </w:t>
      </w:r>
      <w:r>
        <w:rPr>
          <w:rtl w:val="0"/>
        </w:rPr>
        <w:t xml:space="preserve">- </w:t>
      </w:r>
      <w:r>
        <w:rPr>
          <w:rtl w:val="0"/>
        </w:rPr>
        <w:t>быстрый рост скорости прогресса цифровых технологий</w:t>
      </w:r>
      <w:r>
        <w:rPr>
          <w:rtl w:val="0"/>
        </w:rPr>
        <w:t xml:space="preserve">. </w:t>
      </w:r>
      <w:r>
        <w:rPr>
          <w:rtl w:val="0"/>
        </w:rPr>
        <w:t>Техника и оборудование</w:t>
      </w:r>
      <w:r>
        <w:rPr>
          <w:rtl w:val="0"/>
        </w:rPr>
        <w:t xml:space="preserve">, </w:t>
      </w:r>
      <w:r>
        <w:rPr>
          <w:rtl w:val="0"/>
        </w:rPr>
        <w:t>выпускаемые модели могут устареть</w:t>
      </w:r>
      <w:r>
        <w:rPr>
          <w:rtl w:val="0"/>
        </w:rPr>
        <w:t xml:space="preserve">, </w:t>
      </w:r>
      <w:r>
        <w:rPr>
          <w:rtl w:val="0"/>
        </w:rPr>
        <w:t>не успев окупить создание производства</w:t>
      </w:r>
      <w:r>
        <w:rPr>
          <w:rtl w:val="0"/>
        </w:rPr>
        <w:t xml:space="preserve">. </w:t>
      </w:r>
      <w:r>
        <w:rPr>
          <w:rtl w:val="0"/>
        </w:rPr>
        <w:t>В этой ситуации высокотехнологичный производственный малый бизнес получает значимые преимущества в сравнении с промышленными гигантами</w:t>
      </w:r>
      <w:r>
        <w:rPr>
          <w:rtl w:val="0"/>
        </w:rPr>
        <w:t>.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Основной текст</w:t>
      </w:r>
    </w:p>
    <w:p>
      <w:pPr>
        <w:pStyle w:val="Основной текст"/>
        <w:bidi w:val="0"/>
      </w:pPr>
      <w:r>
        <w:rPr>
          <w:rtl w:val="0"/>
        </w:rPr>
        <w:t>Значительный прогресс в трехмерной печати</w:t>
      </w:r>
      <w:r>
        <w:rPr>
          <w:rtl w:val="0"/>
        </w:rPr>
        <w:t xml:space="preserve">, </w:t>
      </w:r>
      <w:r>
        <w:rPr>
          <w:rtl w:val="0"/>
        </w:rPr>
        <w:t>искусственный интеллект и цифровые двойники</w:t>
      </w:r>
      <w:r>
        <w:rPr>
          <w:rtl w:val="0"/>
        </w:rPr>
        <w:t xml:space="preserve">, </w:t>
      </w:r>
      <w:r>
        <w:rPr>
          <w:rtl w:val="0"/>
        </w:rPr>
        <w:t xml:space="preserve">широкополосные сети передачи данных </w:t>
      </w:r>
      <w:r>
        <w:rPr>
          <w:rtl w:val="0"/>
        </w:rPr>
        <w:t xml:space="preserve">- </w:t>
      </w:r>
      <w:r>
        <w:rPr>
          <w:rtl w:val="0"/>
        </w:rPr>
        <w:t>весь этот быстро прогрессирующий комплекс цифровых технологий может значительно изменить логику</w:t>
      </w:r>
      <w:r>
        <w:rPr>
          <w:rtl w:val="0"/>
        </w:rPr>
        <w:t xml:space="preserve">, </w:t>
      </w:r>
      <w:r>
        <w:rPr>
          <w:rtl w:val="0"/>
        </w:rPr>
        <w:t>в соответствии с которой создаются промышленные предприятия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Использование цифровых методов проектирования позволяет значительно уменьшить сроки разработки новых изделий</w:t>
      </w:r>
      <w:r>
        <w:rPr>
          <w:rtl w:val="0"/>
        </w:rPr>
        <w:t xml:space="preserve">. </w:t>
      </w:r>
      <w:r>
        <w:rPr>
          <w:rtl w:val="0"/>
        </w:rPr>
        <w:t>Новые модели двигателей</w:t>
      </w:r>
      <w:r>
        <w:rPr>
          <w:rtl w:val="0"/>
        </w:rPr>
        <w:t xml:space="preserve">, </w:t>
      </w:r>
      <w:r>
        <w:rPr>
          <w:rtl w:val="0"/>
        </w:rPr>
        <w:t>станков или цифровых гаджет могут появляться на рынке гораздо чаще</w:t>
      </w:r>
      <w:r>
        <w:rPr>
          <w:rtl w:val="0"/>
        </w:rPr>
        <w:t xml:space="preserve">. </w:t>
      </w:r>
      <w:r>
        <w:rPr>
          <w:rtl w:val="0"/>
        </w:rPr>
        <w:t>Разработка сложных высокотехнологичных изделий не требует усилий больших конструкторских бюро и становится возможна силами небольших групп высококвалифицированных специалистов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Использование станков с цифровым управлением и трехмерной печати дает возможность надежно контролировать качество выпускаемых деталей и комплектующих</w:t>
      </w:r>
      <w:r>
        <w:rPr>
          <w:rtl w:val="0"/>
        </w:rPr>
        <w:t xml:space="preserve">, </w:t>
      </w:r>
      <w:r>
        <w:rPr>
          <w:rtl w:val="0"/>
        </w:rPr>
        <w:t>минимизировать риск ошибки</w:t>
      </w:r>
      <w:r>
        <w:rPr>
          <w:rtl w:val="0"/>
        </w:rPr>
        <w:t xml:space="preserve">. </w:t>
      </w:r>
      <w:r>
        <w:rPr>
          <w:rtl w:val="0"/>
        </w:rPr>
        <w:t>Как следствие</w:t>
      </w:r>
      <w:r>
        <w:rPr>
          <w:rtl w:val="0"/>
        </w:rPr>
        <w:t xml:space="preserve">, </w:t>
      </w:r>
      <w:r>
        <w:rPr>
          <w:rtl w:val="0"/>
        </w:rPr>
        <w:t>продолжает развиваться долгосрочный тренд</w:t>
      </w:r>
      <w:r>
        <w:rPr>
          <w:rtl w:val="0"/>
        </w:rPr>
        <w:t xml:space="preserve">, </w:t>
      </w:r>
      <w:r>
        <w:rPr>
          <w:rtl w:val="0"/>
        </w:rPr>
        <w:t>направленный на географическое размытие крупного бизнеса</w:t>
      </w:r>
      <w:r>
        <w:rPr>
          <w:rtl w:val="0"/>
        </w:rPr>
        <w:t xml:space="preserve">. 20 </w:t>
      </w:r>
      <w:r>
        <w:rPr>
          <w:rtl w:val="0"/>
        </w:rPr>
        <w:t>лет назад быстро росло число сборочных производств</w:t>
      </w:r>
      <w:r>
        <w:rPr>
          <w:rtl w:val="0"/>
        </w:rPr>
        <w:t xml:space="preserve">, </w:t>
      </w:r>
      <w:r>
        <w:rPr>
          <w:rtl w:val="0"/>
        </w:rPr>
        <w:t xml:space="preserve">которые получали от головного завода машинокомплекты и собирали на их основе готовые изделия </w:t>
      </w:r>
      <w:r>
        <w:rPr>
          <w:rtl w:val="0"/>
        </w:rPr>
        <w:t xml:space="preserve">- </w:t>
      </w:r>
      <w:r>
        <w:rPr>
          <w:rtl w:val="0"/>
        </w:rPr>
        <w:t>автомобили</w:t>
      </w:r>
      <w:r>
        <w:rPr>
          <w:rtl w:val="0"/>
        </w:rPr>
        <w:t xml:space="preserve">, </w:t>
      </w:r>
      <w:r>
        <w:rPr>
          <w:rtl w:val="0"/>
        </w:rPr>
        <w:t>тракторы или другую технику</w:t>
      </w:r>
      <w:r>
        <w:rPr>
          <w:rtl w:val="0"/>
        </w:rPr>
        <w:t xml:space="preserve">. </w:t>
      </w:r>
      <w:r>
        <w:rPr>
          <w:rtl w:val="0"/>
        </w:rPr>
        <w:t>Сейчас технологии позволяют перенести к сборщику и значительную часть производства</w:t>
      </w:r>
      <w:r>
        <w:rPr>
          <w:rtl w:val="0"/>
        </w:rPr>
        <w:t xml:space="preserve">, </w:t>
      </w:r>
      <w:r>
        <w:rPr>
          <w:rtl w:val="0"/>
        </w:rPr>
        <w:t>без риска потери качества</w:t>
      </w:r>
      <w:r>
        <w:rPr>
          <w:rtl w:val="0"/>
        </w:rPr>
        <w:t xml:space="preserve">. </w:t>
      </w:r>
      <w:r>
        <w:rPr>
          <w:rtl w:val="0"/>
        </w:rPr>
        <w:t>Это создает хорошие условия для развития малого производственного бизнеса</w:t>
      </w:r>
      <w:r>
        <w:rPr>
          <w:rtl w:val="0"/>
        </w:rPr>
        <w:t xml:space="preserve">, </w:t>
      </w:r>
      <w:r>
        <w:rPr>
          <w:rtl w:val="0"/>
        </w:rPr>
        <w:t xml:space="preserve">в рамках парадигмы Индустрии </w:t>
      </w:r>
      <w:r>
        <w:rPr>
          <w:rtl w:val="0"/>
        </w:rPr>
        <w:t>4.0.</w:t>
      </w: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Ключевые технологии индустрии </w:t>
      </w:r>
      <w:r>
        <w:rPr>
          <w:b w:val="1"/>
          <w:bCs w:val="1"/>
          <w:rtl w:val="0"/>
          <w:lang w:val="ru-RU"/>
        </w:rPr>
        <w:t>4.0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378459</wp:posOffset>
            </wp:positionV>
            <wp:extent cx="6120057" cy="37444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7444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Для России это преимущество является особенно значимым</w:t>
      </w:r>
      <w:r>
        <w:rPr>
          <w:rtl w:val="0"/>
        </w:rPr>
        <w:t xml:space="preserve">. </w:t>
      </w:r>
      <w:r>
        <w:rPr>
          <w:rtl w:val="0"/>
        </w:rPr>
        <w:t>Распределенное высокотехнологичное производство может стать эффективным инструментом для развития</w:t>
      </w:r>
      <w:r>
        <w:rPr>
          <w:rtl w:val="0"/>
        </w:rPr>
        <w:t xml:space="preserve">, </w:t>
      </w:r>
      <w:r>
        <w:rPr>
          <w:rtl w:val="0"/>
        </w:rPr>
        <w:t>увеличения экономической самостоятельности регионов</w:t>
      </w:r>
      <w:r>
        <w:rPr>
          <w:rtl w:val="0"/>
        </w:rPr>
        <w:t xml:space="preserve">, </w:t>
      </w:r>
      <w:r>
        <w:rPr>
          <w:rtl w:val="0"/>
        </w:rPr>
        <w:t>снижения транзакционных издержек</w:t>
      </w:r>
      <w:r>
        <w:rPr>
          <w:rtl w:val="0"/>
        </w:rPr>
        <w:t xml:space="preserve">, </w:t>
      </w:r>
      <w:r>
        <w:rPr>
          <w:rtl w:val="0"/>
        </w:rPr>
        <w:t>роста числа современных рабочих мест в компаниях малого бизнеса</w:t>
      </w:r>
      <w:r>
        <w:rPr>
          <w:rtl w:val="0"/>
        </w:rPr>
        <w:t xml:space="preserve">, </w:t>
      </w:r>
      <w:r>
        <w:rPr>
          <w:rtl w:val="0"/>
        </w:rPr>
        <w:t>повышения уровня жизни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Важным отраслевым риском становится уязвимость к воздействию вредоносных программ</w:t>
      </w:r>
      <w:r>
        <w:rPr>
          <w:rtl w:val="0"/>
        </w:rPr>
        <w:t xml:space="preserve">. </w:t>
      </w:r>
      <w:r>
        <w:rPr>
          <w:rtl w:val="0"/>
        </w:rPr>
        <w:t xml:space="preserve">Формирование у робототехники надежного иммунитета к вирусным атакам </w:t>
      </w:r>
      <w:r>
        <w:rPr>
          <w:rtl w:val="0"/>
        </w:rPr>
        <w:t xml:space="preserve">- </w:t>
      </w:r>
      <w:r>
        <w:rPr>
          <w:rtl w:val="0"/>
        </w:rPr>
        <w:t xml:space="preserve">необходимое условие дальнейшего прогресса индустрии </w:t>
      </w:r>
      <w:r>
        <w:rPr>
          <w:rtl w:val="0"/>
        </w:rPr>
        <w:t xml:space="preserve">4.0. </w:t>
      </w:r>
      <w:r>
        <w:rPr>
          <w:rtl w:val="0"/>
        </w:rPr>
        <w:t>Значительные усилия инновационных предпринимателей сейчас сконцентрированы на решении этой задачи</w:t>
      </w:r>
      <w:r>
        <w:rPr>
          <w:rtl w:val="0"/>
        </w:rPr>
        <w:t xml:space="preserve">. </w:t>
      </w:r>
      <w:r>
        <w:rPr>
          <w:rtl w:val="0"/>
        </w:rPr>
        <w:t>Разрабатываются программные и аппаратные средства</w:t>
      </w:r>
      <w:r>
        <w:rPr>
          <w:rtl w:val="0"/>
        </w:rPr>
        <w:t xml:space="preserve">, </w:t>
      </w:r>
      <w:r>
        <w:rPr>
          <w:rtl w:val="0"/>
        </w:rPr>
        <w:t>дающие возможность защищать точки ввода информации в робототехнические системы</w:t>
      </w:r>
      <w:r>
        <w:rPr>
          <w:rtl w:val="0"/>
        </w:rPr>
        <w:t xml:space="preserve">, </w:t>
      </w:r>
      <w:r>
        <w:rPr>
          <w:rtl w:val="0"/>
        </w:rPr>
        <w:t>вести мониторинг и анализ данных</w:t>
      </w:r>
      <w:r>
        <w:rPr>
          <w:rtl w:val="0"/>
        </w:rPr>
        <w:t xml:space="preserve">, </w:t>
      </w:r>
      <w:r>
        <w:rPr>
          <w:rtl w:val="0"/>
        </w:rPr>
        <w:t>необходимый для расследования кибератак</w:t>
      </w:r>
      <w:r>
        <w:rPr>
          <w:rtl w:val="0"/>
        </w:rPr>
        <w:t xml:space="preserve">, </w:t>
      </w:r>
      <w:r>
        <w:rPr>
          <w:rtl w:val="0"/>
        </w:rPr>
        <w:t>обеспечивать безопасность установки обновлений программного обеспечения и др</w:t>
      </w:r>
      <w:r>
        <w:rPr>
          <w:rtl w:val="0"/>
        </w:rPr>
        <w:t>.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Комментарий Елены Скрынник</w:t>
      </w:r>
    </w:p>
    <w:p>
      <w:pPr>
        <w:pStyle w:val="Основной текст"/>
        <w:bidi w:val="0"/>
      </w:pPr>
      <w:r>
        <w:rPr>
          <w:rtl w:val="0"/>
        </w:rPr>
        <w:t>Развитие высокотехнологичных отраслей является важным национальным приоритетом России</w:t>
      </w:r>
      <w:r>
        <w:rPr>
          <w:rtl w:val="0"/>
        </w:rPr>
        <w:t xml:space="preserve">. </w:t>
      </w:r>
      <w:r>
        <w:rPr>
          <w:rtl w:val="0"/>
        </w:rPr>
        <w:t>Поэтому на государственном уровне значительное внимание уделяется комплексной поддержке высокотехнологичного малого и среднего бизнеса</w:t>
      </w:r>
      <w:r>
        <w:rPr>
          <w:rtl w:val="0"/>
        </w:rPr>
        <w:t xml:space="preserve">, </w:t>
      </w:r>
      <w:r>
        <w:rPr>
          <w:rtl w:val="0"/>
        </w:rPr>
        <w:t>обеспечению его необходимыми кадрами</w:t>
      </w:r>
      <w:r>
        <w:rPr>
          <w:rtl w:val="0"/>
        </w:rPr>
        <w:t xml:space="preserve">, </w:t>
      </w:r>
      <w:r>
        <w:rPr>
          <w:rtl w:val="0"/>
        </w:rPr>
        <w:t>финансовыми и иными ресурсами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Мощным и эффективным инструментом может стать формирование экосистем МСП на базе крупных промышленных предприятий</w:t>
      </w:r>
      <w:r>
        <w:rPr>
          <w:rtl w:val="0"/>
        </w:rPr>
        <w:t xml:space="preserve">. </w:t>
      </w:r>
      <w:r>
        <w:rPr>
          <w:rtl w:val="0"/>
        </w:rPr>
        <w:t xml:space="preserve">Индустрия </w:t>
      </w:r>
      <w:r>
        <w:rPr>
          <w:rtl w:val="0"/>
        </w:rPr>
        <w:t xml:space="preserve">4.0 - </w:t>
      </w:r>
      <w:r>
        <w:rPr>
          <w:rtl w:val="0"/>
        </w:rPr>
        <w:t>это комплекс технологий</w:t>
      </w:r>
      <w:r>
        <w:rPr>
          <w:rtl w:val="0"/>
        </w:rPr>
        <w:t xml:space="preserve">, </w:t>
      </w:r>
      <w:r>
        <w:rPr>
          <w:rtl w:val="0"/>
        </w:rPr>
        <w:t>который способен обеспечить высокую эффективность подобных экосистем</w:t>
      </w:r>
      <w:r>
        <w:rPr>
          <w:rtl w:val="0"/>
        </w:rPr>
        <w:t xml:space="preserve">, </w:t>
      </w:r>
      <w:r>
        <w:rPr>
          <w:rtl w:val="0"/>
        </w:rPr>
        <w:t>дать мощный импульс развития инновационному малому бизнесу</w:t>
      </w:r>
      <w:r>
        <w:rPr>
          <w:rtl w:val="0"/>
        </w:rPr>
        <w:t xml:space="preserve">, </w:t>
      </w:r>
      <w:r>
        <w:rPr>
          <w:rtl w:val="0"/>
        </w:rPr>
        <w:t>сформировать необходимые предпосылки для роста числа современных высокооплачиваемых рабочих мест</w:t>
      </w:r>
      <w:r>
        <w:rPr>
          <w:rtl w:val="0"/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336" w:lineRule="auto"/>
      <w:ind w:left="0" w:right="0" w:firstLine="0"/>
      <w:jc w:val="left"/>
      <w:outlineLvl w:val="9"/>
    </w:pPr>
    <w:rPr>
      <w:rFonts w:ascii="Tahoma" w:cs="Arial Unicode MS" w:hAnsi="Tahom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